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WQMS-OPS-RDM-049-2025</w:t>
      </w:r>
    </w:p>
    <w:p>
      <w:r>
        <w:t>Policy Title: Records &amp; Document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proper creation, use, storage, retention, and disposal of company records and documents in compliance with legal, regulatory, and business requirements.</w:t>
      </w:r>
    </w:p>
    <w:p>
      <w:pPr>
        <w:pStyle w:val="Heading2"/>
      </w:pPr>
      <w:r>
        <w:t>2. Scope</w:t>
      </w:r>
    </w:p>
    <w:p>
      <w:r>
        <w:t>This policy applies to all employees, contractors, and third parties handling company records in both physical and electronic form.</w:t>
      </w:r>
    </w:p>
    <w:p>
      <w:pPr>
        <w:pStyle w:val="Heading2"/>
      </w:pPr>
      <w:r>
        <w:t>3. Definitions</w:t>
      </w:r>
    </w:p>
    <w:p>
      <w:r>
        <w:t>- Records: Documents or data created or received in the course of business that provide evidence of activities or transactions.</w:t>
        <w:br/>
        <w:t>- Document Management: The systematic control of documents from creation to disposal.</w:t>
        <w:br/>
        <w:t>- Retention Period: The length of time records must be kept before disposal.</w:t>
        <w:br/>
        <w:t>- Confidential Information: Records that require restricted access due to sensitivity.</w:t>
      </w:r>
    </w:p>
    <w:p>
      <w:pPr>
        <w:pStyle w:val="Heading2"/>
      </w:pPr>
      <w:r>
        <w:t>4. Policy Statements</w:t>
      </w:r>
    </w:p>
    <w:p>
      <w:r>
        <w:t>1. All records must be accurate, complete, and created in a timely manner.</w:t>
        <w:br/>
        <w:t>2. Records must be classified based on confidentiality, importance, and retention period.</w:t>
        <w:br/>
        <w:t>3. Electronic records must be stored in secure systems with backup and access controls.</w:t>
        <w:br/>
        <w:t>4. Physical records must be stored securely to prevent unauthorized access or damage.</w:t>
        <w:br/>
        <w:t>5. Retention schedules must be applied consistently across all departments.</w:t>
        <w:br/>
        <w:t>6. Records beyond their retention period must be securely destroyed.</w:t>
        <w:br/>
        <w:t>7. Confidential information must only be accessed by authorized personnel.</w:t>
        <w:br/>
        <w:t>8. Regulatory and legal requirements for records must be strictly followed.</w:t>
      </w:r>
    </w:p>
    <w:p>
      <w:pPr>
        <w:pStyle w:val="Heading2"/>
      </w:pPr>
      <w:r>
        <w:t>5. Procedures</w:t>
      </w:r>
    </w:p>
    <w:p>
      <w:r>
        <w:t>- Document Creation: Use standardized formats and templates.</w:t>
        <w:br/>
        <w:t>- Classification: Label records by category and sensitivity.</w:t>
        <w:br/>
        <w:t>- Storage: Secure filing systems and electronic repositories.</w:t>
        <w:br/>
        <w:t>- Backup: Regular backups for electronic records.</w:t>
        <w:br/>
        <w:t>- Retrieval: Ensure easy but controlled access to records.</w:t>
        <w:br/>
        <w:t>- Retention &amp; Disposal: Follow retention schedules and shred or delete expired records.</w:t>
        <w:br/>
        <w:t>- Audit: Conduct periodic audits of record management practices.</w:t>
      </w:r>
    </w:p>
    <w:p>
      <w:pPr>
        <w:pStyle w:val="Heading2"/>
      </w:pPr>
      <w:r>
        <w:t>6. Responsibilities</w:t>
      </w:r>
    </w:p>
    <w:p>
      <w:r>
        <w:t>- Records Manager: Oversee records lifecycle and compliance.</w:t>
        <w:br/>
        <w:t>- Department Heads: Ensure staff comply with document management practices.</w:t>
        <w:br/>
        <w:t>- Employees: Maintain accurate records and follow classification rules.</w:t>
        <w:br/>
        <w:t>- IT: Maintain secure electronic storage and backups.</w:t>
        <w:br/>
        <w:t>- Compliance Officer: Monitor regulatory compliance of record retention.</w:t>
      </w:r>
    </w:p>
    <w:p>
      <w:pPr>
        <w:pStyle w:val="Heading2"/>
      </w:pPr>
      <w:r>
        <w:t>7. Review &amp; Amendments</w:t>
      </w:r>
    </w:p>
    <w:p>
      <w:r>
        <w:t>This policy will be reviewed annually or in response to changes in legal or regulatory requirements.</w:t>
      </w:r>
    </w:p>
    <w:p>
      <w:r>
        <w:br/>
        <w:t>WaveCrest Quality Management System – HRTest © 2025</w:t>
        <w:br/>
        <w:t>Policy Code: WQMS-OPS-RDM-049-2025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