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r>
        <w:t>Policy Code: WQMS-OPS-AMP-064-2025</w:t>
      </w:r>
    </w:p>
    <w:p>
      <w:r>
        <w:t>Policy Title: Asset Management Policy</w:t>
      </w:r>
    </w:p>
    <w:p>
      <w:pPr>
        <w:pStyle w:val="Heading2"/>
      </w:pPr>
      <w:r>
        <w:t>Version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August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August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2"/>
      </w:pPr>
      <w:r>
        <w:t>1. Purpose</w:t>
      </w:r>
    </w:p>
    <w:p>
      <w:r>
        <w:t>The purpose of this policy is to ensure that company assets are acquired, used, maintained, and disposed of in a manner that maximizes value, reduces risk, and supports organizational objectives.</w:t>
      </w:r>
    </w:p>
    <w:p>
      <w:pPr>
        <w:pStyle w:val="Heading2"/>
      </w:pPr>
      <w:r>
        <w:t>2. Scope</w:t>
      </w:r>
    </w:p>
    <w:p>
      <w:r>
        <w:t>This policy applies to all physical and intangible assets owned, leased, or controlled by the company, including property, equipment, vehicles, IT systems, and intellectual property.</w:t>
      </w:r>
    </w:p>
    <w:p>
      <w:pPr>
        <w:pStyle w:val="Heading2"/>
      </w:pPr>
      <w:r>
        <w:t>3. Definitions</w:t>
      </w:r>
    </w:p>
    <w:p>
      <w:r>
        <w:t>- Asset: Any resource owned or controlled by the company that has economic, operational, or strategic value.</w:t>
        <w:br/>
        <w:t>- Asset Register: The official record of all company assets.</w:t>
        <w:br/>
        <w:t>- Depreciation: The systematic allocation of an asset’s cost over its useful life.</w:t>
        <w:br/>
        <w:t>- Disposal: The process of removing assets that are obsolete, unserviceable, or no longer needed.</w:t>
      </w:r>
    </w:p>
    <w:p>
      <w:pPr>
        <w:pStyle w:val="Heading2"/>
      </w:pPr>
      <w:r>
        <w:t>4. Policy Statements</w:t>
      </w:r>
    </w:p>
    <w:p>
      <w:r>
        <w:t>1. All assets must be recorded in the Asset Register.</w:t>
        <w:br/>
        <w:t>2. Assets must be tagged, tracked, and regularly verified.</w:t>
        <w:br/>
        <w:t>3. Asset acquisition must follow approved procurement processes.</w:t>
        <w:br/>
        <w:t>4. Preventive maintenance must be scheduled to extend asset life.</w:t>
        <w:br/>
        <w:t>5. IT assets must comply with cybersecurity standards and controls.</w:t>
        <w:br/>
        <w:t>6. Assets must be insured where applicable.</w:t>
        <w:br/>
        <w:t>7. Unauthorized use, transfer, or disposal of assets is prohibited.</w:t>
        <w:br/>
        <w:t>8. Depreciation must be calculated in accordance with accounting standards.</w:t>
        <w:br/>
        <w:t>9. Disposal of assets must follow documented approval and recording procedures.</w:t>
        <w:br/>
        <w:t>10. Asset-related risks must be assessed and mitigated.</w:t>
      </w:r>
    </w:p>
    <w:p>
      <w:pPr>
        <w:pStyle w:val="Heading2"/>
      </w:pPr>
      <w:r>
        <w:t>5. Procedures</w:t>
      </w:r>
    </w:p>
    <w:p>
      <w:r>
        <w:t>- Acquisition: Identify needs, request approval, and purchase through procurement.</w:t>
        <w:br/>
        <w:t>- Recording: Enter new assets into the Asset Register and assign tags.</w:t>
        <w:br/>
        <w:t>- Maintenance: Schedule inspections and preventive maintenance.</w:t>
        <w:br/>
        <w:t>- Monitoring: Conduct regular audits to verify asset location and condition.</w:t>
        <w:br/>
        <w:t>- Disposal: Submit disposal request, obtain approval, and update Asset Register.</w:t>
        <w:br/>
        <w:t>- Reporting: Prepare annual asset reports for management and auditors.</w:t>
      </w:r>
    </w:p>
    <w:p>
      <w:pPr>
        <w:pStyle w:val="Heading2"/>
      </w:pPr>
      <w:r>
        <w:t>6. Responsibilities</w:t>
      </w:r>
    </w:p>
    <w:p>
      <w:r>
        <w:t>- Employees: Use assets responsibly and report damages or loss.</w:t>
        <w:br/>
        <w:t>- Asset Custodians: Safeguard assigned assets and ensure proper use.</w:t>
        <w:br/>
        <w:t>- Finance Department: Manage asset accounting, depreciation, and reporting.</w:t>
        <w:br/>
        <w:t>- IT Department: Secure and manage technology assets.</w:t>
        <w:br/>
        <w:t>- Management: Approve acquisitions and disposals.</w:t>
        <w:br/>
        <w:t>- Senior Leadership: Ensure alignment of asset management with organizational strategy.</w:t>
      </w:r>
    </w:p>
    <w:p>
      <w:pPr>
        <w:pStyle w:val="Heading2"/>
      </w:pPr>
      <w:r>
        <w:t>7. Review &amp; Amendments</w:t>
      </w:r>
    </w:p>
    <w:p>
      <w:r>
        <w:t>This policy will be reviewed annually or after major acquisitions or disposals to ensure continued relevance.</w:t>
      </w:r>
    </w:p>
    <w:p>
      <w:r>
        <w:br/>
        <w:t>WaveCrest Quality Management System – HRTest © 2025</w:t>
        <w:br/>
        <w:t>Policy Code: WQMS-OPS-AMP-064-2025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