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WQMS-IT-166-2025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Information Classification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classify company information based on sensitivity and define handling requirements.</w:t>
      </w:r>
    </w:p>
    <w:p>
      <w:pPr>
        <w:pStyle w:val="Heading3"/>
      </w:pPr>
      <w:r>
        <w:t>2. Scope</w:t>
      </w:r>
    </w:p>
    <w:p>
      <w:r>
        <w:t>This policy applies to all employees, contractors, and systems managing company information.</w:t>
      </w:r>
    </w:p>
    <w:p>
      <w:pPr>
        <w:pStyle w:val="Heading3"/>
      </w:pPr>
      <w:r>
        <w:t>3. Definitions</w:t>
      </w:r>
    </w:p>
    <w:p>
      <w:r>
        <w:t>- Information Classification: Categorization of data by sensitivity.</w:t>
        <w:br/>
        <w:t>- Confidential: Information restricted to authorized personnel only.</w:t>
      </w:r>
    </w:p>
    <w:p>
      <w:pPr>
        <w:pStyle w:val="Heading3"/>
      </w:pPr>
      <w:r>
        <w:t>4. Policy Statements</w:t>
      </w:r>
    </w:p>
    <w:p>
      <w:r>
        <w:t>1. Information must be classified into Public, Internal, Confidential, and Restricted.</w:t>
        <w:br/>
        <w:t>2. Access must be limited based on classification.</w:t>
        <w:br/>
        <w:t>3. Confidential and Restricted data must be encrypted.</w:t>
        <w:br/>
        <w:t>4. Improper disclosure of sensitive information is prohibited.</w:t>
        <w:br/>
        <w:t>5. Classifications must be reviewed annually.</w:t>
      </w:r>
    </w:p>
    <w:p>
      <w:pPr>
        <w:pStyle w:val="Heading3"/>
      </w:pPr>
      <w:r>
        <w:t>5. Procedures</w:t>
      </w:r>
    </w:p>
    <w:p>
      <w:r>
        <w:t>- Label documents and data clearly by classification.</w:t>
        <w:br/>
        <w:t>- Train employees in classification standards.</w:t>
        <w:br/>
        <w:t>- Restrict access to sensitive classifications.</w:t>
        <w:br/>
        <w:t>- Review classifications during audits.</w:t>
        <w:br/>
        <w:t>- Report misclassification incidents.</w:t>
      </w:r>
    </w:p>
    <w:p>
      <w:pPr>
        <w:pStyle w:val="Heading3"/>
      </w:pPr>
      <w:r>
        <w:t>6. Responsibilities</w:t>
      </w:r>
    </w:p>
    <w:p>
      <w:r>
        <w:t>- Executive Management: Approve classification framework.</w:t>
        <w:br/>
        <w:t>- IT Department: Enforce technical controls.</w:t>
        <w:br/>
        <w:t>- Employees: Apply classification rules.</w:t>
        <w:br/>
        <w:t>- Supervisors: Monitor compliance.</w:t>
        <w:br/>
        <w:t>- Internal Audit: Review classification effectiveness.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WQMS-IT-166-2025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