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WaveCrest Quality Management System</w:t>
      </w:r>
    </w:p>
    <w:p>
      <w:pPr>
        <w:pStyle w:val="Heading2"/>
      </w:pPr>
      <w:r>
        <w:t>Policy Document</w:t>
      </w:r>
    </w:p>
    <w:p>
      <w:r>
        <w:t>Policy Code: WQMS-HR-LEAVE-006-2025</w:t>
      </w:r>
    </w:p>
    <w:p>
      <w:r>
        <w:t>Policy Title: Leave Policy</w:t>
      </w:r>
    </w:p>
    <w:p>
      <w:pPr>
        <w:pStyle w:val="Heading2"/>
      </w:pPr>
      <w:r>
        <w:t>Version Control</w:t>
      </w:r>
    </w:p>
    <w:tbl>
      <w:tblPr>
        <w:tblStyle w:val="TableGrid"/>
        <w:tblW w:type="auto" w:w="0"/>
        <w:tblLook w:firstColumn="1" w:firstRow="1" w:lastColumn="0" w:lastRow="0" w:noHBand="0" w:noVBand="1" w:val="04A0"/>
      </w:tblPr>
      <w:tblGrid>
        <w:gridCol w:w="4320"/>
        <w:gridCol w:w="4320"/>
      </w:tblGrid>
      <w:tr>
        <w:tc>
          <w:tcPr>
            <w:tcW w:type="dxa" w:w="4320"/>
          </w:tcPr>
          <w:p>
            <w:r>
              <w:t>Version:</w:t>
            </w:r>
          </w:p>
        </w:tc>
        <w:tc>
          <w:tcPr>
            <w:tcW w:type="dxa" w:w="4320"/>
          </w:tcPr>
          <w:p>
            <w:r>
              <w:t>1.0</w:t>
            </w:r>
          </w:p>
        </w:tc>
      </w:tr>
      <w:tr>
        <w:tc>
          <w:tcPr>
            <w:tcW w:type="dxa" w:w="4320"/>
          </w:tcPr>
          <w:p>
            <w:r>
              <w:t>Date Issued:</w:t>
            </w:r>
          </w:p>
        </w:tc>
        <w:tc>
          <w:tcPr>
            <w:tcW w:type="dxa" w:w="4320"/>
          </w:tcPr>
          <w:p>
            <w:r>
              <w:t>August 2025</w:t>
            </w:r>
          </w:p>
        </w:tc>
      </w:tr>
      <w:tr>
        <w:tc>
          <w:tcPr>
            <w:tcW w:type="dxa" w:w="4320"/>
          </w:tcPr>
          <w:p>
            <w:r>
              <w:t>Next Review Date:</w:t>
            </w:r>
          </w:p>
        </w:tc>
        <w:tc>
          <w:tcPr>
            <w:tcW w:type="dxa" w:w="4320"/>
          </w:tcPr>
          <w:p>
            <w:r>
              <w:t>August 2026</w:t>
            </w:r>
          </w:p>
        </w:tc>
      </w:tr>
      <w:tr>
        <w:tc>
          <w:tcPr>
            <w:tcW w:type="dxa" w:w="4320"/>
          </w:tcPr>
          <w:p>
            <w:r>
              <w:t>Approved By:</w:t>
            </w:r>
          </w:p>
        </w:tc>
        <w:tc>
          <w:tcPr>
            <w:tcW w:type="dxa" w:w="4320"/>
          </w:tcPr>
          <w:p>
            <w:r>
              <w:t>___________________</w:t>
            </w:r>
          </w:p>
        </w:tc>
      </w:tr>
    </w:tbl>
    <w:p>
      <w:pPr>
        <w:pStyle w:val="Heading2"/>
      </w:pPr>
      <w:r>
        <w:t>1. Purpose</w:t>
      </w:r>
    </w:p>
    <w:p>
      <w:r>
        <w:t>The purpose of this policy is to set out the company’s approach to leave entitlements, ensuring compliance with the Namibian Labour Act (2007) and creating fair and transparent leave management for all employees.</w:t>
      </w:r>
    </w:p>
    <w:p>
      <w:pPr>
        <w:pStyle w:val="Heading2"/>
      </w:pPr>
      <w:r>
        <w:t>2. Scope</w:t>
      </w:r>
    </w:p>
    <w:p>
      <w:r>
        <w:t>This policy applies to all employees of the company, regardless of position, department, or contract type, unless otherwise specified in an employment agreement.</w:t>
      </w:r>
    </w:p>
    <w:p>
      <w:pPr>
        <w:pStyle w:val="Heading2"/>
      </w:pPr>
      <w:r>
        <w:t>3. Definitions</w:t>
      </w:r>
    </w:p>
    <w:p>
      <w:r>
        <w:t>- Annual Leave: Paid leave entitlement earned over the course of employment.</w:t>
        <w:br/>
        <w:t>- Sick Leave: Paid leave granted when an employee is unfit for work due to illness.</w:t>
        <w:br/>
        <w:t>- Compassionate Leave: Leave for urgent family or personal matters.</w:t>
        <w:br/>
        <w:t>- Maternity / Paternity Leave: Leave provided for the birth or adoption of a child.</w:t>
      </w:r>
    </w:p>
    <w:p>
      <w:pPr>
        <w:pStyle w:val="Heading2"/>
      </w:pPr>
      <w:r>
        <w:t>4. Policy Statements</w:t>
      </w:r>
    </w:p>
    <w:p>
      <w:r>
        <w:t>1. Employees accrue annual leave at a rate of 24 consecutive days per year of continuous service, or as otherwise prescribed by law.</w:t>
        <w:br/>
        <w:t>2. Sick leave shall be granted in line with medical certificates and legal requirements.</w:t>
        <w:br/>
        <w:t>3. Compassionate leave may be granted at management’s discretion for family emergencies.</w:t>
        <w:br/>
        <w:t>4. Maternity leave will be provided in accordance with the Labour Act (minimum 12 weeks).</w:t>
        <w:br/>
        <w:t>5. Paternity leave may be granted for up to 5 working days.</w:t>
        <w:br/>
        <w:t>6. Public holidays are not deducted from annual leave balances.</w:t>
        <w:br/>
        <w:t>7. All leave must be requested in writing and approved by the line manager or HR prior to commencement.</w:t>
        <w:br/>
        <w:t>8. Unauthorised absence will be treated as misconduct under the company’s disciplinary procedures.</w:t>
      </w:r>
    </w:p>
    <w:p>
      <w:pPr>
        <w:pStyle w:val="Heading2"/>
      </w:pPr>
      <w:r>
        <w:t>5. Procedures</w:t>
      </w:r>
    </w:p>
    <w:p>
      <w:r>
        <w:t>- Employees must submit leave requests at least 2 weeks in advance (except in emergencies).</w:t>
        <w:br/>
        <w:t>- HR will maintain an updated Leave Register for all employees.</w:t>
        <w:br/>
        <w:t>- Line managers are responsible for ensuring adequate coverage during absences.</w:t>
        <w:br/>
        <w:t>- HR will communicate approvals or declines within 5 working days of the request.</w:t>
        <w:br/>
        <w:t>- Outstanding leave balances will be reflected on employee payslips or HR system reports.</w:t>
      </w:r>
    </w:p>
    <w:p>
      <w:pPr>
        <w:pStyle w:val="Heading2"/>
      </w:pPr>
      <w:r>
        <w:t>6. Responsibilities</w:t>
      </w:r>
    </w:p>
    <w:p>
      <w:r>
        <w:t>- Employees: Submit requests in time and provide medical certificates when required.</w:t>
        <w:br/>
        <w:t>- Line Managers: Approve or decline requests, ensuring fair distribution of leave.</w:t>
        <w:br/>
        <w:t>- HR Department: Keep accurate records, ensure compliance with Labour Act.</w:t>
      </w:r>
    </w:p>
    <w:p>
      <w:pPr>
        <w:pStyle w:val="Heading2"/>
      </w:pPr>
      <w:r>
        <w:t>7. Review &amp; Amendments</w:t>
      </w:r>
    </w:p>
    <w:p>
      <w:r>
        <w:t>This policy will be reviewed annually or when legislation changes. Changes must be approved by management before implementation.</w:t>
      </w:r>
    </w:p>
    <w:p>
      <w:r>
        <w:br/>
        <w:t>WaveCrest Quality Management System – HRTest © 2025</w:t>
        <w:br/>
        <w:t>Policy Code: WQMS-HR-LEAVE-006-2025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