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WQMS-FIN-TE-028-2025</w:t>
      </w:r>
    </w:p>
    <w:p>
      <w:r>
        <w:t>Policy Title: Travel &amp; Expense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clear guidelines for employee travel, entertainment, and expense reimbursement to ensure accountability, cost-effectiveness, and compliance with company standards.</w:t>
      </w:r>
    </w:p>
    <w:p>
      <w:pPr>
        <w:pStyle w:val="Heading2"/>
      </w:pPr>
      <w:r>
        <w:t>2. Scope</w:t>
      </w:r>
    </w:p>
    <w:p>
      <w:r>
        <w:t>This policy applies to all employees, contractors, and consultants who incur travel and business-related expenses on behalf of the company.</w:t>
      </w:r>
    </w:p>
    <w:p>
      <w:pPr>
        <w:pStyle w:val="Heading2"/>
      </w:pPr>
      <w:r>
        <w:t>3. Definitions</w:t>
      </w:r>
    </w:p>
    <w:p>
      <w:r>
        <w:t>- Travel Expenses: Costs incurred for transportation, accommodation, meals, and incidentals while on company business.</w:t>
        <w:br/>
        <w:t>- Per Diem: Fixed daily allowance for meals and incidental expenses.</w:t>
        <w:br/>
        <w:t>- Reimbursement: Repayment of approved business expenses incurred by employees.</w:t>
      </w:r>
    </w:p>
    <w:p>
      <w:pPr>
        <w:pStyle w:val="Heading2"/>
      </w:pPr>
      <w:r>
        <w:t>4. Policy Statements</w:t>
      </w:r>
    </w:p>
    <w:p>
      <w:r>
        <w:t>1. All business travel must be pre-approved by management prior to booking.</w:t>
        <w:br/>
        <w:t>2. Travel arrangements should be cost-effective and in line with company-approved service providers.</w:t>
        <w:br/>
        <w:t>3. Employees are entitled to reimbursement only for reasonable and necessary business expenses.</w:t>
        <w:br/>
        <w:t>4. Personal expenses are not reimbursable under any circumstances.</w:t>
        <w:br/>
        <w:t>5. Receipts must be submitted for all expenses above the set petty cash threshold.</w:t>
        <w:br/>
        <w:t>6. Per diem allowances may be provided for meals and incidentals in lieu of actual expenses.</w:t>
        <w:br/>
        <w:t>7. Travel advances, if provided, must be accounted for within 5 working days of return.</w:t>
        <w:br/>
        <w:t>8. Expense claims must be submitted within 30 days of incurring the expense.</w:t>
      </w:r>
    </w:p>
    <w:p>
      <w:pPr>
        <w:pStyle w:val="Heading2"/>
      </w:pPr>
      <w:r>
        <w:t>5. Procedures</w:t>
      </w:r>
    </w:p>
    <w:p>
      <w:r>
        <w:t>- Approval: Employees must obtain written approval before travel.</w:t>
        <w:br/>
        <w:t>- Booking: Travel must be arranged through company-approved agencies or platforms.</w:t>
        <w:br/>
        <w:t>- Claims: Expense claims must be submitted with receipts and completed forms.</w:t>
        <w:br/>
        <w:t>- Review: Finance reviews claims for accuracy and compliance.</w:t>
        <w:br/>
        <w:t>- Reimbursement: Approved expenses are reimbursed via payroll or bank transfer.</w:t>
        <w:br/>
        <w:t>- Advances: Any advances must be reconciled against actual expenses.</w:t>
        <w:br/>
        <w:t>- Audit: Periodic reviews of travel and expense claims will be conducted to ensure compliance.</w:t>
      </w:r>
    </w:p>
    <w:p>
      <w:pPr>
        <w:pStyle w:val="Heading2"/>
      </w:pPr>
      <w:r>
        <w:t>6. Responsibilities</w:t>
      </w:r>
    </w:p>
    <w:p>
      <w:r>
        <w:t>- Employees: Follow travel guidelines, submit accurate claims, and retain receipts.</w:t>
        <w:br/>
        <w:t>- Managers: Approve travel and expenses, ensure alignment with budgets.</w:t>
        <w:br/>
        <w:t>- Finance Department: Process claims, reimburse employees, and enforce compliance.</w:t>
        <w:br/>
        <w:t>- Internal Audit: Periodically review travel and expense reports for irregularities.</w:t>
      </w:r>
    </w:p>
    <w:p>
      <w:pPr>
        <w:pStyle w:val="Heading2"/>
      </w:pPr>
      <w:r>
        <w:t>7. Review &amp; Amendments</w:t>
      </w:r>
    </w:p>
    <w:p>
      <w:r>
        <w:t>This policy will be reviewed annually or when significant changes occur in company travel practices or financial regulations.</w:t>
      </w:r>
    </w:p>
    <w:p>
      <w:r>
        <w:br/>
        <w:t>WaveCrest Quality Management System – HRTest © 2025</w:t>
        <w:br/>
        <w:t>Policy Code: WQMS-FIN-TE-028-2025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