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WQMS-FIN-TC-026-2025</w:t>
      </w:r>
    </w:p>
    <w:p>
      <w:r>
        <w:t>Policy Title: Tax Compliance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the company complies fully with all applicable tax laws and regulations, minimizes tax risks, and maintains transparent and accurate tax reporting.</w:t>
      </w:r>
    </w:p>
    <w:p>
      <w:pPr>
        <w:pStyle w:val="Heading2"/>
      </w:pPr>
      <w:r>
        <w:t>2. Scope</w:t>
      </w:r>
    </w:p>
    <w:p>
      <w:r>
        <w:t>This policy applies to all employees involved in financial management, accounting, reporting, and decision-making with tax implications.</w:t>
      </w:r>
    </w:p>
    <w:p>
      <w:pPr>
        <w:pStyle w:val="Heading2"/>
      </w:pPr>
      <w:r>
        <w:t>3. Definitions</w:t>
      </w:r>
    </w:p>
    <w:p>
      <w:r>
        <w:t>- Tax Compliance: Adherence to laws and regulations governing taxation.</w:t>
        <w:br/>
        <w:t>- Tax Planning: Lawful structuring of transactions to achieve tax efficiency.</w:t>
        <w:br/>
        <w:t>- Tax Evasion: Illegal practices to avoid taxes, which are strictly prohibited.</w:t>
        <w:br/>
        <w:t>- VAT, PAYE, CIT: Key forms of taxation applicable in Namibia and the SADC region.</w:t>
      </w:r>
    </w:p>
    <w:p>
      <w:pPr>
        <w:pStyle w:val="Heading2"/>
      </w:pPr>
      <w:r>
        <w:t>4. Policy Statements</w:t>
      </w:r>
    </w:p>
    <w:p>
      <w:r>
        <w:t>1. The company will comply with all applicable tax laws, regulations, and filing requirements.</w:t>
        <w:br/>
        <w:t>2. Tax planning must be responsible, transparent, and consistent with the company’s ethical standards.</w:t>
        <w:br/>
        <w:t>3. The company prohibits tax evasion or aggressive schemes that could harm its reputation.</w:t>
        <w:br/>
        <w:t>4. Tax returns, payments, and supporting documentation must be accurate and submitted on time.</w:t>
        <w:br/>
        <w:t>5. Transactions with tax implications must be reviewed by the Finance Department for compliance.</w:t>
        <w:br/>
        <w:t>6. Relationships with tax authorities must be transparent and professional.</w:t>
        <w:br/>
        <w:t>7. Tax risks must be identified, assessed, and managed through appropriate controls.</w:t>
      </w:r>
    </w:p>
    <w:p>
      <w:pPr>
        <w:pStyle w:val="Heading2"/>
      </w:pPr>
      <w:r>
        <w:t>5. Procedures</w:t>
      </w:r>
    </w:p>
    <w:p>
      <w:r>
        <w:t>- Filing: Ensure timely preparation and submission of all tax returns (VAT, PAYE, CIT, etc.).</w:t>
        <w:br/>
        <w:t>- Documentation: Maintain complete and accurate records for all tax-related transactions.</w:t>
        <w:br/>
        <w:t>- Review: Tax filings must be reviewed and approved by senior finance management.</w:t>
        <w:br/>
        <w:t>- Training: Provide staff with training on tax laws and compliance requirements.</w:t>
        <w:br/>
        <w:t>- Audit Support: Cooperate fully with tax audits and provide necessary documentation.</w:t>
        <w:br/>
        <w:t>- Monitoring: Conduct periodic internal reviews of tax compliance and risk management.</w:t>
        <w:br/>
        <w:t>- External Advisors: Engage qualified tax professionals when necessary.</w:t>
      </w:r>
    </w:p>
    <w:p>
      <w:pPr>
        <w:pStyle w:val="Heading2"/>
      </w:pPr>
      <w:r>
        <w:t>6. Responsibilities</w:t>
      </w:r>
    </w:p>
    <w:p>
      <w:r>
        <w:t>- Finance Department: Prepare tax filings, monitor compliance, and manage tax risks.</w:t>
        <w:br/>
        <w:t>- Department Heads: Ensure departmental activities comply with tax requirements.</w:t>
        <w:br/>
        <w:t>- Senior Management: Approve tax strategies and ensure alignment with business ethics.</w:t>
        <w:br/>
        <w:t>- Internal Audit: Review tax compliance as part of assurance activities.</w:t>
        <w:br/>
        <w:t>- Employees: Provide accurate data and cooperate with compliance requirements.</w:t>
      </w:r>
    </w:p>
    <w:p>
      <w:pPr>
        <w:pStyle w:val="Heading2"/>
      </w:pPr>
      <w:r>
        <w:t>7. Review &amp; Amendments</w:t>
      </w:r>
    </w:p>
    <w:p>
      <w:r>
        <w:t>This policy will be reviewed annually or upon significant changes in tax legislation or company operations.</w:t>
      </w:r>
    </w:p>
    <w:p>
      <w:r>
        <w:br/>
        <w:t>WaveCrest Quality Management System – HRTest © 2025</w:t>
        <w:br/>
        <w:t>Policy Code: WQMS-FIN-TC-026-2025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