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WQMS-FIN-PC-015-2025</w:t>
      </w:r>
    </w:p>
    <w:p>
      <w:r>
        <w:t>Policy Title: Petty Cash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clear guidelines for the use, control, and accountability of petty cash funds within the company.</w:t>
      </w:r>
    </w:p>
    <w:p>
      <w:pPr>
        <w:pStyle w:val="Heading2"/>
      </w:pPr>
      <w:r>
        <w:t>2. Scope</w:t>
      </w:r>
    </w:p>
    <w:p>
      <w:r>
        <w:t>This policy applies to all employees who request, approve, or administer petty cash transactions at any company site.</w:t>
      </w:r>
    </w:p>
    <w:p>
      <w:pPr>
        <w:pStyle w:val="Heading2"/>
      </w:pPr>
      <w:r>
        <w:t>3. Definitions</w:t>
      </w:r>
    </w:p>
    <w:p>
      <w:r>
        <w:t>- Petty Cash: A small amount of cash kept on hand to pay for minor, business-related expenses.</w:t>
        <w:br/>
        <w:t>- Custodian: The employee designated to safeguard, disburse, and reconcile petty cash.</w:t>
        <w:br/>
        <w:t>- Voucher: A form used to document each petty cash transaction.</w:t>
      </w:r>
    </w:p>
    <w:p>
      <w:pPr>
        <w:pStyle w:val="Heading2"/>
      </w:pPr>
      <w:r>
        <w:t>4. Policy Statements</w:t>
      </w:r>
    </w:p>
    <w:p>
      <w:r>
        <w:t>1. Petty cash shall only be used for legitimate business expenses that are small in value and cannot be reasonably paid through normal procurement procedures.</w:t>
        <w:br/>
        <w:t>2. Each petty cash fund must have a designated custodian responsible for security and recordkeeping.</w:t>
        <w:br/>
        <w:t>3. All petty cash disbursements must be supported by receipts and approved vouchers.</w:t>
        <w:br/>
        <w:t>4. The petty cash float will be established by Finance and replenished as required, subject to reconciliation.</w:t>
        <w:br/>
        <w:t>5. Misuse of petty cash funds may result in disciplinary action, up to and including termination.</w:t>
      </w:r>
    </w:p>
    <w:p>
      <w:pPr>
        <w:pStyle w:val="Heading2"/>
      </w:pPr>
      <w:r>
        <w:t>5. Procedures</w:t>
      </w:r>
    </w:p>
    <w:p>
      <w:r>
        <w:t>- Request: Employees complete a petty cash voucher, stating purpose and amount.</w:t>
        <w:br/>
        <w:t>- Approval: Voucher must be approved by an authorized manager or supervisor.</w:t>
        <w:br/>
        <w:t>- Disbursement: Custodian issues cash and attaches receipts to voucher.</w:t>
        <w:br/>
        <w:t>- Reconciliation: Custodian reconciles petty cash monthly, ensuring balance equals vouchers + cash on hand.</w:t>
        <w:br/>
        <w:t>- Replenishment: Finance Department reimburses petty cash to the original float level upon submission of reconciliation.</w:t>
        <w:br/>
        <w:t>- Audit: Internal audit may review petty cash funds without prior notice.</w:t>
      </w:r>
    </w:p>
    <w:p>
      <w:pPr>
        <w:pStyle w:val="Heading2"/>
      </w:pPr>
      <w:r>
        <w:t>6. Responsibilities</w:t>
      </w:r>
    </w:p>
    <w:p>
      <w:r>
        <w:t>- Custodian: Safeguard petty cash, disburse funds, maintain records, and reconcile balances.</w:t>
        <w:br/>
        <w:t>- Employees: Request petty cash only for legitimate expenses, provide receipts.</w:t>
        <w:br/>
        <w:t>- Managers: Approve vouchers and monitor compliance.</w:t>
        <w:br/>
        <w:t>- Finance Department: Authorize float amounts, process replenishments, and perform audits.</w:t>
      </w:r>
    </w:p>
    <w:p>
      <w:pPr>
        <w:pStyle w:val="Heading2"/>
      </w:pPr>
      <w:r>
        <w:t>7. Review &amp; Amendments</w:t>
      </w:r>
    </w:p>
    <w:p>
      <w:r>
        <w:t>This policy will be reviewed annually or following changes in financial regulations or internal company controls.</w:t>
      </w:r>
    </w:p>
    <w:p>
      <w:r>
        <w:br/>
        <w:t>WaveCrest Quality Management System – HRTest © 2025</w:t>
        <w:br/>
        <w:t>Policy Code: WQMS-FIN-PC-015-2025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