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WQMS-FIN-FRC-020-2025</w:t>
      </w:r>
    </w:p>
    <w:p>
      <w:r>
        <w:t>Policy Title: Financial Reporting &amp; Compliance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This policy establishes the framework for accurate, timely, and compliant financial reporting, ensuring adherence to relevant legislation, accounting standards, and internal governance practices.</w:t>
      </w:r>
    </w:p>
    <w:p>
      <w:pPr>
        <w:pStyle w:val="Heading2"/>
      </w:pPr>
      <w:r>
        <w:t>2. Scope</w:t>
      </w:r>
    </w:p>
    <w:p>
      <w:r>
        <w:t>This policy applies to the Finance Department, Management, and all employees involved in financial transactions, reporting, and compliance processes.</w:t>
      </w:r>
    </w:p>
    <w:p>
      <w:pPr>
        <w:pStyle w:val="Heading2"/>
      </w:pPr>
      <w:r>
        <w:t>3. Definitions</w:t>
      </w:r>
    </w:p>
    <w:p>
      <w:r>
        <w:t>- Financial Reporting: The process of preparing statements that disclose the financial status of the company.</w:t>
        <w:br/>
        <w:t>- Compliance: Conformance with laws, regulations, and standards governing financial management.</w:t>
        <w:br/>
        <w:t>- IFRS: International Financial Reporting Standards used for preparing company accounts.</w:t>
      </w:r>
    </w:p>
    <w:p>
      <w:pPr>
        <w:pStyle w:val="Heading2"/>
      </w:pPr>
      <w:r>
        <w:t>4. Policy Statements</w:t>
      </w:r>
    </w:p>
    <w:p>
      <w:r>
        <w:t>1. All financial statements must be accurate, complete, and prepared in accordance with IFRS and applicable laws.</w:t>
        <w:br/>
        <w:t>2. Monthly, quarterly, and annual financial reports must be produced within specified deadlines.</w:t>
        <w:br/>
        <w:t>3. Internal controls must be maintained to prevent fraud, misstatements, or omissions.</w:t>
        <w:br/>
        <w:t>4. Compliance with tax, audit, and regulatory requirements is mandatory.</w:t>
        <w:br/>
        <w:t>5. Reports must be reviewed and approved by senior management before publication.</w:t>
        <w:br/>
        <w:t>6. Records must be retained in line with statutory retention requirements.</w:t>
      </w:r>
    </w:p>
    <w:p>
      <w:pPr>
        <w:pStyle w:val="Heading2"/>
      </w:pPr>
      <w:r>
        <w:t>5. Procedures</w:t>
      </w:r>
    </w:p>
    <w:p>
      <w:r>
        <w:t>- Recording: All financial transactions must be recorded promptly and accurately in the accounting system.</w:t>
        <w:br/>
        <w:t>- Reconciliation: Regular reconciliations of bank accounts, ledgers, and statements are required.</w:t>
        <w:br/>
        <w:t>- Reporting: Finance prepares draft financial reports for management review.</w:t>
        <w:br/>
        <w:t>- Audit: Internal and external audits must be facilitated with full access to records.</w:t>
        <w:br/>
        <w:t>- Compliance: Finance ensures timely submission of statutory returns (tax, VAT, payroll, etc.).</w:t>
      </w:r>
    </w:p>
    <w:p>
      <w:pPr>
        <w:pStyle w:val="Heading2"/>
      </w:pPr>
      <w:r>
        <w:t>6. Responsibilities</w:t>
      </w:r>
    </w:p>
    <w:p>
      <w:r>
        <w:t>- Finance Department: Maintain financial systems, prepare reports, ensure compliance.</w:t>
        <w:br/>
        <w:t>- Managers: Verify accuracy of departmental financial data submitted.</w:t>
        <w:br/>
        <w:t>- Senior Management: Approve reports and ensure transparency to stakeholders.</w:t>
        <w:br/>
        <w:t>- Internal Audit: Provide assurance of compliance and accuracy in reporting.</w:t>
        <w:br/>
        <w:t>- External Auditors: Provide independent validation of financial statements.</w:t>
      </w:r>
    </w:p>
    <w:p>
      <w:pPr>
        <w:pStyle w:val="Heading2"/>
      </w:pPr>
      <w:r>
        <w:t>7. Review &amp; Amendments</w:t>
      </w:r>
    </w:p>
    <w:p>
      <w:r>
        <w:t>This policy will be reviewed annually or following updates to financial regulations, accounting standards, or company operations.</w:t>
      </w:r>
    </w:p>
    <w:p>
      <w:r>
        <w:br/>
        <w:t>WaveCrest Quality Management System – HRTest © 2025</w:t>
        <w:br/>
        <w:t>Policy Code: WQMS-FIN-FRC-020-2025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