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WQMS-FIN-FGO-037-2025</w:t>
      </w:r>
    </w:p>
    <w:p>
      <w:r>
        <w:t>Policy Title: Financial Governance &amp; Oversight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define the governance framework and oversight mechanisms for the company’s financial management, ensuring accountability, transparency, and compliance with legal and ethical standards.</w:t>
      </w:r>
    </w:p>
    <w:p>
      <w:pPr>
        <w:pStyle w:val="Heading2"/>
      </w:pPr>
      <w:r>
        <w:t>2. Scope</w:t>
      </w:r>
    </w:p>
    <w:p>
      <w:r>
        <w:t>This policy applies to all financial activities, transactions, and reporting processes within the company.</w:t>
      </w:r>
    </w:p>
    <w:p>
      <w:pPr>
        <w:pStyle w:val="Heading2"/>
      </w:pPr>
      <w:r>
        <w:t>3. Definitions</w:t>
      </w:r>
    </w:p>
    <w:p>
      <w:r>
        <w:t>- Financial Governance: The system of rules, practices, and processes by which financial activities are directed and controlled.</w:t>
        <w:br/>
        <w:t>- Oversight: Monitoring and review to ensure compliance, accuracy, and accountability.</w:t>
        <w:br/>
        <w:t>- Internal Controls: Mechanisms designed to safeguard assets, ensure accuracy of records, and prevent fraud.</w:t>
        <w:br/>
        <w:t>- Audit Committee: A governance body responsible for financial oversight and audit review.</w:t>
      </w:r>
    </w:p>
    <w:p>
      <w:pPr>
        <w:pStyle w:val="Heading2"/>
      </w:pPr>
      <w:r>
        <w:t>4. Policy Statements</w:t>
      </w:r>
    </w:p>
    <w:p>
      <w:r>
        <w:t>1. The company must maintain a robust system of internal financial controls.</w:t>
        <w:br/>
        <w:t>2. Financial activities must comply with applicable laws, regulations, and accounting standards.</w:t>
        <w:br/>
        <w:t>3. The Board of Directors must provide oversight through an Audit &amp; Risk Committee.</w:t>
        <w:br/>
        <w:t>4. Senior management is accountable for ensuring integrity and accuracy of financial reports.</w:t>
        <w:br/>
        <w:t>5. All material financial decisions must be transparent, documented, and approved at the appropriate level.</w:t>
        <w:br/>
        <w:t>6. Fraud, misrepresentation, or misappropriation of funds is strictly prohibited.</w:t>
        <w:br/>
        <w:t>7. Internal and external audits must be conducted regularly to provide assurance on financial governance.</w:t>
        <w:br/>
        <w:t>8. Any conflicts of interest in financial decision-making must be disclosed and managed.</w:t>
      </w:r>
    </w:p>
    <w:p>
      <w:pPr>
        <w:pStyle w:val="Heading2"/>
      </w:pPr>
      <w:r>
        <w:t>5. Procedures</w:t>
      </w:r>
    </w:p>
    <w:p>
      <w:r>
        <w:t>- Internal Controls: Implement segregation of duties, approval limits, and reconciliation processes.</w:t>
        <w:br/>
        <w:t>- Oversight: Board-level Audit Committee to review financial reports, risks, and compliance.</w:t>
        <w:br/>
        <w:t>- Reporting: Financial results reported quarterly and annually with full transparency.</w:t>
        <w:br/>
        <w:t>- Audit: Internal audit reviews conducted periodically, with findings reported to management and the Board.</w:t>
        <w:br/>
        <w:t>- Compliance: Ensure alignment with accounting standards (IFRS/GAAP as applicable).</w:t>
        <w:br/>
        <w:t>- Whistleblowing: Provide secure channels for employees to report financial misconduct.</w:t>
      </w:r>
    </w:p>
    <w:p>
      <w:pPr>
        <w:pStyle w:val="Heading2"/>
      </w:pPr>
      <w:r>
        <w:t>6. Responsibilities</w:t>
      </w:r>
    </w:p>
    <w:p>
      <w:r>
        <w:t>- Finance Department: Maintain accurate records and implement internal controls.</w:t>
        <w:br/>
        <w:t>- Senior Management: Ensure compliance and accountability in financial practices.</w:t>
        <w:br/>
        <w:t>- Audit &amp; Risk Committee: Provide independent oversight and review.</w:t>
        <w:br/>
        <w:t>- Board of Directors: Ensure sound governance and approve major financial decisions.</w:t>
        <w:br/>
        <w:t>- Internal/External Auditors: Provide assurance on financial practices and reporting.</w:t>
      </w:r>
    </w:p>
    <w:p>
      <w:pPr>
        <w:pStyle w:val="Heading2"/>
      </w:pPr>
      <w:r>
        <w:t>7. Review &amp; Amendments</w:t>
      </w:r>
    </w:p>
    <w:p>
      <w:r>
        <w:t>This policy will be reviewed annually or when significant changes occur in governance frameworks, regulations, or financial operations.</w:t>
      </w:r>
    </w:p>
    <w:p>
      <w:r>
        <w:br/>
        <w:t>WaveCrest Quality Management System – HRTest © 2025</w:t>
        <w:br/>
        <w:t>Policy Code: WQMS-FIN-FGO-037-2025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