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WQMS-FIN-FAC-024-2025</w:t>
      </w:r>
    </w:p>
    <w:p>
      <w:r>
        <w:t>Policy Title: Fraud &amp; Anti-Corruption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protect the company from fraud, corruption, bribery, and unethical financial practices, and to promote integrity, transparency, and accountability.</w:t>
      </w:r>
    </w:p>
    <w:p>
      <w:pPr>
        <w:pStyle w:val="Heading2"/>
      </w:pPr>
      <w:r>
        <w:t>2. Scope</w:t>
      </w:r>
    </w:p>
    <w:p>
      <w:r>
        <w:t>This policy applies to all employees, contractors, suppliers, agents, and any other stakeholders engaged with the company.</w:t>
      </w:r>
    </w:p>
    <w:p>
      <w:pPr>
        <w:pStyle w:val="Heading2"/>
      </w:pPr>
      <w:r>
        <w:t>3. Definitions</w:t>
      </w:r>
    </w:p>
    <w:p>
      <w:r>
        <w:t>- Fraud: Intentional deception for personal or financial gain.</w:t>
        <w:br/>
        <w:t>- Corruption: Abuse of entrusted power for private gain.</w:t>
        <w:br/>
        <w:t>- Bribery: Offering, giving, receiving, or soliciting something of value to improperly influence a decision.</w:t>
        <w:br/>
        <w:t>- Conflict of Interest: A situation where personal interests interfere with professional duties.</w:t>
      </w:r>
    </w:p>
    <w:p>
      <w:pPr>
        <w:pStyle w:val="Heading2"/>
      </w:pPr>
      <w:r>
        <w:t>4. Policy Statements</w:t>
      </w:r>
    </w:p>
    <w:p>
      <w:r>
        <w:t>1. The company has zero tolerance for fraud, corruption, bribery, or unethical practices.</w:t>
        <w:br/>
        <w:t>2. Employees must act honestly and maintain the highest standards of integrity.</w:t>
        <w:br/>
        <w:t>3. Gifts, entertainment, or hospitality must not be used to improperly influence business decisions.</w:t>
        <w:br/>
        <w:t>4. All financial transactions must be transparent and fully documented.</w:t>
        <w:br/>
        <w:t>5. Employees are required to disclose potential conflicts of interest.</w:t>
        <w:br/>
        <w:t>6. Reports of suspected fraud or corruption must be treated seriously and investigated promptly.</w:t>
        <w:br/>
        <w:t>7. Disciplinary action, including termination and legal proceedings, will follow proven violations.</w:t>
      </w:r>
    </w:p>
    <w:p>
      <w:pPr>
        <w:pStyle w:val="Heading2"/>
      </w:pPr>
      <w:r>
        <w:t>5. Procedures</w:t>
      </w:r>
    </w:p>
    <w:p>
      <w:r>
        <w:t>- Reporting: Employees must report suspected fraud or corruption via confidential channels.</w:t>
        <w:br/>
        <w:t>- Investigation: All allegations will be investigated by the Internal Audit or Compliance team.</w:t>
        <w:br/>
        <w:t>- Prevention: Segregation of duties, internal controls, and audits will minimize fraud risks.</w:t>
        <w:br/>
        <w:t>- Supplier Integrity: Vendors and contractors must comply with anti-corruption standards.</w:t>
        <w:br/>
        <w:t>- Record-Keeping: Accurate and transparent records must be maintained at all times.</w:t>
        <w:br/>
        <w:t>- Whistleblower Protection: Employees who report in good faith are protected from retaliation.</w:t>
      </w:r>
    </w:p>
    <w:p>
      <w:pPr>
        <w:pStyle w:val="Heading2"/>
      </w:pPr>
      <w:r>
        <w:t>6. Responsibilities</w:t>
      </w:r>
    </w:p>
    <w:p>
      <w:r>
        <w:t>- Employees: Avoid fraudulent practices, report concerns immediately.</w:t>
        <w:br/>
        <w:t>- Managers: Enforce compliance, monitor risks, and escalate issues.</w:t>
        <w:br/>
        <w:t>- Finance &amp; Compliance: Ensure anti-fraud controls are in place and effective.</w:t>
        <w:br/>
        <w:t>- Internal Audit: Investigate allegations and recommend corrective actions.</w:t>
        <w:br/>
        <w:t>- Senior Management &amp; Board: Demonstrate commitment to zero tolerance and approve resources for enforcement.</w:t>
      </w:r>
    </w:p>
    <w:p>
      <w:pPr>
        <w:pStyle w:val="Heading2"/>
      </w:pPr>
      <w:r>
        <w:t>7. Review &amp; Amendments</w:t>
      </w:r>
    </w:p>
    <w:p>
      <w:r>
        <w:t>This policy will be reviewed annually or upon significant changes in legislation, regulation, or business operations.</w:t>
      </w:r>
    </w:p>
    <w:p>
      <w:r>
        <w:br/>
        <w:t>WaveCrest Quality Management System – HRTest © 2025</w:t>
        <w:br/>
        <w:t>Policy Code: WQMS-FIN-FAC-024-2025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