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WQMS-FIN-CC-035-2025</w:t>
      </w:r>
    </w:p>
    <w:p>
      <w:r>
        <w:t>Policy Title: Cost Control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guidelines for controlling costs, optimizing resources, and ensuring financial efficiency across all company operations.</w:t>
      </w:r>
    </w:p>
    <w:p>
      <w:pPr>
        <w:pStyle w:val="Heading2"/>
      </w:pPr>
      <w:r>
        <w:t>2. Scope</w:t>
      </w:r>
    </w:p>
    <w:p>
      <w:r>
        <w:t>This policy applies to all departments, projects, and employees involved in expenditure, procurement, and resource utilization.</w:t>
      </w:r>
    </w:p>
    <w:p>
      <w:pPr>
        <w:pStyle w:val="Heading2"/>
      </w:pPr>
      <w:r>
        <w:t>3. Definitions</w:t>
      </w:r>
    </w:p>
    <w:p>
      <w:r>
        <w:t>- Cost Control: The process of monitoring and regulating expenditure to ensure alignment with budgets.</w:t>
        <w:br/>
        <w:t>- Variance: The difference between planned (budgeted) and actual costs.</w:t>
        <w:br/>
        <w:t>- Efficiency: Achieving desired results with optimal resource utilization.</w:t>
        <w:br/>
        <w:t>- Waste: Any expense that does not add value to the organization.</w:t>
      </w:r>
    </w:p>
    <w:p>
      <w:pPr>
        <w:pStyle w:val="Heading2"/>
      </w:pPr>
      <w:r>
        <w:t>4. Policy Statements</w:t>
      </w:r>
    </w:p>
    <w:p>
      <w:r>
        <w:t>1. All costs must be planned, justified, and approved in line with budgetary allocations.</w:t>
        <w:br/>
        <w:t>2. Expenditure must be monitored regularly to detect and address variances early.</w:t>
        <w:br/>
        <w:t>3. Employees must exercise prudence and cost-consciousness in their daily operations.</w:t>
        <w:br/>
        <w:t>4. Unnecessary, redundant, or wasteful spending is prohibited.</w:t>
        <w:br/>
        <w:t>5. Procurement of goods and services must follow competitive bidding and value-for-money principles.</w:t>
        <w:br/>
        <w:t>6. Projects must include cost-benefit analyses before approval.</w:t>
        <w:br/>
        <w:t>7. Travel, entertainment, and administrative expenses must be kept within approved limits.</w:t>
        <w:br/>
        <w:t>8. Cost control measures must not compromise quality, safety, or compliance.</w:t>
      </w:r>
    </w:p>
    <w:p>
      <w:pPr>
        <w:pStyle w:val="Heading2"/>
      </w:pPr>
      <w:r>
        <w:t>5. Procedures</w:t>
      </w:r>
    </w:p>
    <w:p>
      <w:r>
        <w:t>- Budgeting: Departments prepare annual budgets with cost-saving initiatives.</w:t>
        <w:br/>
        <w:t>- Monitoring: Monthly monitoring of actual vs. budgeted costs.</w:t>
        <w:br/>
        <w:t>- Approval: Expenditure beyond thresholds requires senior management approval.</w:t>
        <w:br/>
        <w:t>- Reporting: Variance reports submitted to finance and senior management.</w:t>
        <w:br/>
        <w:t>- Efficiency Initiatives: Regular reviews of processes to identify savings.</w:t>
        <w:br/>
        <w:t>- Training: Staff awareness programs on cost control and resource optimization.</w:t>
      </w:r>
    </w:p>
    <w:p>
      <w:pPr>
        <w:pStyle w:val="Heading2"/>
      </w:pPr>
      <w:r>
        <w:t>6. Responsibilities</w:t>
      </w:r>
    </w:p>
    <w:p>
      <w:r>
        <w:t>- All Employees: Responsible for prudent spending and cost-conscious behavior.</w:t>
        <w:br/>
        <w:t>- Department Heads: Ensure cost control within their departments.</w:t>
        <w:br/>
        <w:t>- Finance Department: Monitor expenditures, analyze variances, and recommend corrective action.</w:t>
        <w:br/>
        <w:t>- Senior Management: Approve major expenditures and cost-saving measures.</w:t>
        <w:br/>
        <w:t>- Internal Audit: Review cost control compliance and effectiveness.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operations, budgets, or financial strategies.</w:t>
      </w:r>
    </w:p>
    <w:p>
      <w:r>
        <w:br/>
        <w:t>WaveCrest Quality Management System – HRTest © 2025</w:t>
        <w:br/>
        <w:t>Policy Code: WQMS-FIN-CC-035-2025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